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bidi="fa-IR"/>
        </w:rPr>
      </w:pPr>
      <w:r>
        <w:rPr>
          <w:rFonts w:ascii="Arial" w:hAnsi="Arial"/>
          <w:b/>
          <w:bCs/>
          <w:sz w:val="28"/>
          <w:szCs w:val="28"/>
          <w:rtl/>
          <w:lang w:bidi="fa-IR"/>
        </w:rPr>
        <w:t>بسمه تعالی</w:t>
      </w:r>
    </w:p>
    <w:p>
      <w:pPr>
        <w:bidi/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  <w:lang w:bidi="fa-IR"/>
        </w:rPr>
      </w:pPr>
    </w:p>
    <w:p>
      <w:pPr>
        <w:tabs>
          <w:tab w:val="left" w:pos="7226"/>
        </w:tabs>
        <w:bidi/>
        <w:spacing w:after="0" w:line="360" w:lineRule="auto"/>
        <w:rPr>
          <w:rFonts w:ascii="Arial" w:hAnsi="Arial"/>
          <w:b/>
          <w:bCs/>
          <w:sz w:val="28"/>
          <w:szCs w:val="28"/>
          <w:lang w:bidi="fa-IR"/>
        </w:rPr>
      </w:pP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موضوع درس: </w:t>
      </w:r>
      <w:r>
        <w:rPr>
          <w:rFonts w:ascii="Arial" w:hAnsi="Arial"/>
          <w:b/>
          <w:bCs/>
          <w:sz w:val="28"/>
          <w:szCs w:val="28"/>
          <w:lang w:bidi="fa-IR"/>
        </w:rPr>
        <w:t xml:space="preserve"> 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>کارآموزی در عرصه (درمرکز شهرستان تبریز  و سایر مراکز بهداشتی درمانی شهرستان تبریز)</w:t>
      </w:r>
      <w:r>
        <w:rPr>
          <w:rFonts w:ascii="Arial" w:hAnsi="Arial"/>
          <w:b/>
          <w:bCs/>
          <w:sz w:val="28"/>
          <w:szCs w:val="28"/>
          <w:lang w:bidi="fa-IR"/>
        </w:rPr>
        <w:t xml:space="preserve">    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>(کد درس</w:t>
      </w:r>
      <w:r>
        <w:rPr>
          <w:rFonts w:ascii="Arial" w:hAnsi="Arial"/>
          <w:b/>
          <w:bCs/>
          <w:sz w:val="28"/>
          <w:szCs w:val="28"/>
          <w:lang w:bidi="fa-IR"/>
        </w:rPr>
        <w:t xml:space="preserve"> 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>: 43</w:t>
      </w:r>
      <w:r>
        <w:rPr>
          <w:rFonts w:ascii="Arial" w:hAnsi="Arial"/>
          <w:b/>
          <w:bCs/>
          <w:sz w:val="28"/>
          <w:szCs w:val="28"/>
          <w:lang w:bidi="fa-IR"/>
        </w:rPr>
        <w:t xml:space="preserve"> 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>)</w:t>
      </w:r>
      <w:r>
        <w:rPr>
          <w:rFonts w:ascii="Arial" w:hAnsi="Arial"/>
          <w:b/>
          <w:bCs/>
          <w:sz w:val="28"/>
          <w:szCs w:val="28"/>
          <w:lang w:bidi="fa-IR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 تعداد واحد: </w:t>
      </w:r>
      <w:r>
        <w:rPr>
          <w:rFonts w:ascii="Arial" w:hAnsi="Arial"/>
          <w:b/>
          <w:bCs/>
          <w:sz w:val="28"/>
          <w:szCs w:val="28"/>
          <w:lang w:bidi="fa-IR"/>
        </w:rPr>
        <w:t xml:space="preserve"> 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 2 واحد عملی</w:t>
      </w:r>
    </w:p>
    <w:p>
      <w:pPr>
        <w:bidi/>
        <w:spacing w:after="0" w:line="360" w:lineRule="auto"/>
        <w:rPr>
          <w:rFonts w:ascii="Arial" w:hAnsi="Arial"/>
          <w:b/>
          <w:bCs/>
          <w:sz w:val="28"/>
          <w:szCs w:val="28"/>
          <w:rtl/>
          <w:lang w:bidi="fa-IR"/>
        </w:rPr>
      </w:pP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گروه هدف: دانشجويان كارشناسي تغذيه، طول دوره : </w:t>
      </w:r>
      <w:r>
        <w:rPr>
          <w:rFonts w:ascii="Arial" w:hAnsi="Arial"/>
          <w:b/>
          <w:bCs/>
          <w:sz w:val="28"/>
          <w:szCs w:val="28"/>
          <w:lang w:bidi="fa-IR"/>
        </w:rPr>
        <w:t>102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 ساعت،                </w:t>
      </w:r>
      <w:r>
        <w:rPr>
          <w:rFonts w:ascii="Arial" w:hAnsi="Arial"/>
          <w:b/>
          <w:bCs/>
          <w:sz w:val="28"/>
          <w:szCs w:val="28"/>
          <w:lang w:bidi="fa-IR"/>
        </w:rPr>
        <w:t xml:space="preserve"> 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   </w:t>
      </w:r>
    </w:p>
    <w:p>
      <w:pPr>
        <w:bidi/>
        <w:spacing w:after="0" w:line="360" w:lineRule="auto"/>
        <w:rPr>
          <w:rFonts w:ascii="Arial" w:hAnsi="Arial"/>
          <w:b/>
          <w:bCs/>
          <w:sz w:val="28"/>
          <w:szCs w:val="28"/>
          <w:u w:val="single"/>
          <w:rtl/>
          <w:lang w:bidi="fa-IR"/>
        </w:rPr>
      </w:pP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مدرس:  دكتر علی برزگر </w:t>
      </w:r>
    </w:p>
    <w:p>
      <w:pPr>
        <w:bidi/>
        <w:spacing w:after="0" w:line="360" w:lineRule="auto"/>
        <w:rPr>
          <w:rFonts w:ascii="Arial" w:hAnsi="Arial"/>
          <w:b/>
          <w:bCs/>
          <w:sz w:val="28"/>
          <w:szCs w:val="28"/>
          <w:rtl/>
          <w:lang w:bidi="fa-IR"/>
        </w:rPr>
      </w:pPr>
      <w:r>
        <w:rPr>
          <w:rFonts w:ascii="Arial" w:hAnsi="Arial"/>
          <w:b/>
          <w:bCs/>
          <w:sz w:val="28"/>
          <w:szCs w:val="28"/>
          <w:rtl/>
          <w:lang w:bidi="fa-IR"/>
        </w:rPr>
        <w:t>هدف کلی درس:</w:t>
      </w:r>
    </w:p>
    <w:p>
      <w:pPr>
        <w:bidi/>
        <w:spacing w:after="0" w:line="360" w:lineRule="auto"/>
        <w:rPr>
          <w:rFonts w:ascii="Arial" w:hAnsi="Arial"/>
          <w:b/>
          <w:bCs/>
          <w:sz w:val="28"/>
          <w:szCs w:val="28"/>
          <w:lang w:bidi="fa-IR"/>
        </w:rPr>
      </w:pP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 آشنایی دانشجو با نوع خدمات تغذیه ای درمرکز شهرستان تبریز  و سایر مراکز بهداشتی درمانی شهرستان تبریز و کسب مهارت در نحوه ارائه مشاوره تغذیه در واحد بهداشت خانواده آن مراکز. </w:t>
      </w:r>
    </w:p>
    <w:p>
      <w:pPr>
        <w:bidi/>
        <w:spacing w:after="0" w:line="360" w:lineRule="auto"/>
        <w:jc w:val="both"/>
        <w:rPr>
          <w:rFonts w:ascii="Arial" w:hAnsi="Arial"/>
          <w:b/>
          <w:bCs/>
          <w:sz w:val="28"/>
          <w:szCs w:val="28"/>
          <w:rtl/>
          <w:lang w:bidi="fa-IR"/>
        </w:rPr>
      </w:pP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اهداف اختصاصي درس: آشنایی با پایگاه های بهداشتی و نحوه ارئه خدمات مشاوره تغذیه ای </w:t>
      </w:r>
      <w:r>
        <w:rPr>
          <w:rFonts w:ascii="Arial" w:hAnsi="Arial"/>
          <w:b/>
          <w:bCs/>
          <w:sz w:val="28"/>
          <w:szCs w:val="28"/>
          <w:lang w:bidi="fa-IR"/>
        </w:rPr>
        <w:t xml:space="preserve"> 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>،</w:t>
      </w:r>
    </w:p>
    <w:p>
      <w:pPr>
        <w:bidi/>
        <w:spacing w:after="0" w:line="360" w:lineRule="auto"/>
        <w:jc w:val="both"/>
        <w:rPr>
          <w:rFonts w:ascii="Arial" w:hAnsi="Arial"/>
          <w:b/>
          <w:bCs/>
          <w:sz w:val="28"/>
          <w:szCs w:val="28"/>
          <w:rtl/>
          <w:lang w:bidi="fa-IR"/>
        </w:rPr>
      </w:pP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 آشنایی با مرکز شهرستان تبریز  و سایر مراکز بهداشتی درمانی شهرستان تبریز ، آشنایی با مرکز آموزش بهورزی</w:t>
      </w:r>
      <w:r>
        <w:rPr>
          <w:rFonts w:ascii="Arial" w:hAnsi="Arial"/>
          <w:b/>
          <w:bCs/>
          <w:sz w:val="28"/>
          <w:szCs w:val="28"/>
          <w:lang w:bidi="fa-IR"/>
        </w:rPr>
        <w:t xml:space="preserve"> 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ascii="Arial" w:hAnsi="Arial"/>
          <w:b/>
          <w:bCs/>
          <w:sz w:val="28"/>
          <w:szCs w:val="28"/>
          <w:rtl/>
          <w:lang w:bidi="fa-IR"/>
        </w:rPr>
      </w:pP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انجام یک تحقیق توصیفی/ کاربردی با ارائه گزارش کار در زمینه مشکلات تغذیه ای در جمعیت شهری تحت پوشش مرکز شهرستان تبریز  و سایر مراکز بهداشتی درمانی شهرستان تبریز (54 ساعت)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گزارش كار كتبي         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برنامه زمانبندي شده جلسات درسي:</w:t>
      </w:r>
    </w:p>
    <w:tbl>
      <w:tblPr>
        <w:tblpPr w:leftFromText="180" w:rightFromText="180" w:vertAnchor="text" w:horzAnchor="margin" w:tblpXSpec="center" w:tblpY="171"/>
        <w:bidiVisual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977"/>
        <w:gridCol w:w="992"/>
        <w:gridCol w:w="1134"/>
        <w:gridCol w:w="4608"/>
        <w:gridCol w:w="2055"/>
      </w:tblGrid>
      <w:tr>
        <w:trPr>
          <w:trHeight w:val="836"/>
        </w:trPr>
        <w:tc>
          <w:tcPr>
            <w:tcW w:w="1985" w:type="dxa"/>
          </w:tcPr>
          <w:p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موضوع سرفصلی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جلسات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روئوس موضوعی تفکیک شده</w:t>
            </w:r>
          </w:p>
        </w:tc>
        <w:tc>
          <w:tcPr>
            <w:tcW w:w="992" w:type="dxa"/>
          </w:tcPr>
          <w:p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ساعات تدریس</w:t>
            </w:r>
          </w:p>
        </w:tc>
        <w:tc>
          <w:tcPr>
            <w:tcW w:w="1134" w:type="dxa"/>
          </w:tcPr>
          <w:p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6663" w:type="dxa"/>
            <w:gridSpan w:val="2"/>
          </w:tcPr>
          <w:p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اهداف اختصاصی درس</w:t>
            </w:r>
          </w:p>
        </w:tc>
      </w:tr>
      <w:tr>
        <w:trPr>
          <w:trHeight w:val="1982"/>
        </w:trPr>
        <w:tc>
          <w:tcPr>
            <w:tcW w:w="1985" w:type="dxa"/>
            <w:tcBorders>
              <w:bottom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جلسه توجیهی و معارفه دانشجوبان با واحد کار آموزی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آشنایی با سیسنم ارائه خدمات در نظام شبکه بهداشتی کشور)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بخش  اول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آشنایی با: چارت شبکه بهداشتی، خانه های بهداشت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مراکز بهداشتی درمانی شهری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مراکز بهداشتی درمانی روستایی،  پایگاه های بهداشتی، مرکز بهداشت شهرستان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آشنایی دانشجویان با نظام شبکه بهداشت و درمان کشور</w:t>
            </w:r>
          </w:p>
          <w:p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دانشجویان با نحوۀ ارائه خدمات سلامت در مراکز بهداشتی درمانی روستائی و خانه بهداشت، آشنایی دانشجویان با نحوۀ ارائه خدمات سلامت در نقاط شهری شامل مراکز بهداشتی درمانی شهری، شهری و روستایی و پایگاههای بهداشتی ضمیمه و مستقل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>
        <w:trPr>
          <w:trHeight w:val="823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کارگاه آموزشی </w:t>
            </w:r>
          </w:p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بخش  دوم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فرایند های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دفتر بهبود تغذیه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(بهداشت خانواده،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مادر و کودک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8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آهن یاری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ارتقا سطح سلامت دانش آموزان دختردبیرستانی و راهنمایی از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طریق آموزش تغذیه  و آهن یاری هفتگی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مراقبتهای تغذيه ای در دوران بارداري و شيردهي وحمایت تغذیه ای زنان باردار و شیرده نیازمند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پیشگیری و کنترل اختلالات ناشی از کمبود ید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پیشگیری و كنترل کمبود ریز مغذیها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(کودکان زیر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سال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مادران باردارو...)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بهبود وضعیت رشد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 xml:space="preserve">و تغذیه کودکان زیر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8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 xml:space="preserve">سال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الف) پایش رشد کودکان زیر 8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 xml:space="preserve">سال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lastRenderedPageBreak/>
              <w:t xml:space="preserve">ب) برنامه مشارکتی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حمایتی بهبود وضع تغذیه ای کودکان زیر 8 سال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ج)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تامین یک وعده غذای گرم در روستا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و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مهدها (کودکان 6-3 ساله)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ر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تقاء فرهنگ و سواد تغذیه ای جامعه :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الف)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اصلاح الگوی مصرف چربیها و روغنهای خوراکی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ب )آموزش تغذیه مناسب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(هرم غذایی)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ج) پیشگیری و کنترل اضافه وزن و چاقی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تغذیه در بحران 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 xml:space="preserve">غنی سازی مواد غذایی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مشاوره رایگان تغذیه گروههای آسیب پذیر(بویژه کودکان ومادران باردار وشیرده) </w:t>
            </w:r>
          </w:p>
        </w:tc>
      </w:tr>
      <w:tr>
        <w:trPr>
          <w:trHeight w:val="823"/>
        </w:trPr>
        <w:tc>
          <w:tcPr>
            <w:tcW w:w="1985" w:type="dxa"/>
            <w:vMerge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بخش سوم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با گروه های در معرض خطر سوء تغذیه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2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معیارهای شناسایی کودکان دچار رشد، مراقبت های بارداری در مراکز بهداشتی، نتایج آزمایشات غیر طبیعی، کم خونی های تغذیه ای در دوران بارداری، دیابت دوران بارداری ، مسمومیت دوران بارداری</w:t>
            </w:r>
          </w:p>
        </w:tc>
      </w:tr>
      <w:tr>
        <w:trPr>
          <w:trHeight w:val="1907"/>
        </w:trPr>
        <w:tc>
          <w:tcPr>
            <w:tcW w:w="1985" w:type="dxa"/>
            <w:vMerge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بخش  چهارم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آموزش نرم افزار های مربوط به آنالیز و تجزیه و تحلیل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آماري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داده 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  <w:p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-Excell</w:t>
            </w:r>
          </w:p>
          <w:p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- Spss</w:t>
            </w:r>
          </w:p>
          <w:p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-Epi-Info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Spss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 نحوه وارد کردن داده ها در آن، آنالیز نتایج و گزارش آنها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با نرم اقزار 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Excell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 نحوه ورود اطلاعات و آنالیز آنها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Epi-Info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 نحوه آنالیز نتایج و تفسیر آنها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با چهارچوب اولیه تهیه گزارش نهایی و نحوه نگار شاطلاعات مربوطه در نرم افزار 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word</w:t>
            </w:r>
          </w:p>
        </w:tc>
      </w:tr>
      <w:tr>
        <w:trPr>
          <w:trHeight w:val="1608"/>
        </w:trPr>
        <w:tc>
          <w:tcPr>
            <w:tcW w:w="1985" w:type="dxa"/>
            <w:vMerge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بخش پنجم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6- آموزش کمک های اولیه (با همکاری سازمان هلال احمر استان)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40  ساعت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روش برخورد با مصدومين، خفگي ها ، احياي قلبي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ريوي (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CPR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CPCR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)، شوك، زخم، خونريزي، پانسمان و بانداژ، آتل بندي و حمل مصدوم، سوختگي ها، آشنايي با فوريت هاي پزشكي (افت سطح هوشياري، سنكوپ، حملات قلبي- مغزي، فوريت هاي ديابت،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غش، صرع ...)، تزریقات و سرم تراپی در شرایط اضطراری (رگ گیری، سوختگی ها) اصول ایمنی و خود امدادی و دگر امدادی (اقدامات قبل، حین و بعد از حوادث و سوانح) مسمومیت ها، آسیبهای ناشی از گرما و سرما، پیشگیری از ابتلا به بیماریهای پر خطر (ایدز، هپاتیت) چادرزنی و اسکان اضطراری، آسیبهای اندام های حرکتی (استخوانی، مفصلی، عضلانی)، اصول و امداد کمک های اولیه و کمک رسانی به دیگران. </w:t>
            </w:r>
          </w:p>
        </w:tc>
      </w:tr>
      <w:tr>
        <w:tc>
          <w:tcPr>
            <w:tcW w:w="1985" w:type="dxa"/>
            <w:vMerge w:val="restart"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معرفی دانشجویان به  مرکز شهرستان تبریز  و سایر مراکز بهداشتی درمانی شهرستان تبریز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92" w:type="dxa"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جلسه اول </w:t>
            </w:r>
          </w:p>
        </w:tc>
        <w:tc>
          <w:tcPr>
            <w:tcW w:w="2977" w:type="dxa"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مرکز بهداشتی درمانی شهری خطیب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مجموعا 38 ساعت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</w:p>
          <w:p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8" w:type="dxa"/>
            <w:vMerge w:val="restart"/>
            <w:tcBorders>
              <w:left w:val="single" w:sz="4" w:space="0" w:color="auto"/>
            </w:tcBorders>
          </w:tcPr>
          <w:p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  <w:lastRenderedPageBreak/>
              <w:t>آ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شنایی با تشکیلات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مرکز شهرستان تبریز  و سایر مراکز بهداشتی درمانی شهرستان تبریز </w:t>
            </w:r>
            <w:r>
              <w:rPr>
                <w:rFonts w:cs="B Lotu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و نوع خدمات ارائه شده در هر یک از واحدها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آشنایی با ثبت اطلاعات موجود در پرونده خانواده و نحوه استخراج آن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بر اساس: 1-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فرم جمع آوری اطلاعات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مربوط به کودکان زیر 6 سال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2-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فرم جمع آوری اطلاعات مربوط به تغذیه مادران باردار و شیرده</w:t>
            </w:r>
          </w:p>
          <w:p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3- فرم بررسی وضعیت سالمندان</w:t>
            </w:r>
          </w:p>
        </w:tc>
        <w:tc>
          <w:tcPr>
            <w:tcW w:w="2055" w:type="dxa"/>
            <w:vMerge w:val="restart"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-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انتخاب افراد بر اساس اطلاعات استخراج شده از پرونده خانوار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جمع آوری اطلاعات تکمیلی در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lastRenderedPageBreak/>
              <w:t>مورد نمونه های مورد نظر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تجزیه و تحلیل اطلاعات جمع آوری شده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تشخیص وضعیت تغذیه نمونه ها بر اساس آنالیز نمونه ها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مشاوره تغذیه ای لازم به نمونه ها بر اساس وضعیت تغذیه ای نمونه ها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1985" w:type="dxa"/>
            <w:vMerge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جلسه دوم </w:t>
            </w:r>
          </w:p>
        </w:tc>
        <w:tc>
          <w:tcPr>
            <w:tcW w:w="2977" w:type="dxa"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مرکز بهداشتی درمانی شهری چشم انداز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  <w:vMerge/>
          </w:tcPr>
          <w:p>
            <w:pPr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1985" w:type="dxa"/>
            <w:vMerge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جلسه سوم </w:t>
            </w:r>
          </w:p>
        </w:tc>
        <w:tc>
          <w:tcPr>
            <w:tcW w:w="2977" w:type="dxa"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مرکز بهداشتی درمانی شهری شهيد صبوري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  <w:vMerge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1985" w:type="dxa"/>
            <w:vMerge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جلسه چهارم</w:t>
            </w:r>
          </w:p>
        </w:tc>
        <w:tc>
          <w:tcPr>
            <w:tcW w:w="2977" w:type="dxa"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مرکز بهداشتی درمانی شهری شهيد آذرآبادگان حق ، وليعصر شمالي، يكه دكان 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  <w:vMerge/>
          </w:tcPr>
          <w:p>
            <w:pPr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>
        <w:trPr>
          <w:trHeight w:val="698"/>
        </w:trPr>
        <w:tc>
          <w:tcPr>
            <w:tcW w:w="1985" w:type="dxa"/>
            <w:vMerge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جلسه پنجم </w:t>
            </w:r>
          </w:p>
        </w:tc>
        <w:tc>
          <w:tcPr>
            <w:tcW w:w="2977" w:type="dxa"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مركز بهداشت شهرستان تبريز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نحوه ارزشیابی: نمره کل از مشارکت در ارائه هاي کلاسی منتج از مرور مطالب مقاله ای و کلاسی در قالب سخنراني و آماده سازي يك پرسشنامه طرح تحقيقاتي در مباحث تدريس شده و آزمون پایان ترم تحصیلی</w:t>
      </w:r>
    </w:p>
    <w:p>
      <w:pPr>
        <w:spacing w:after="0" w:line="240" w:lineRule="auto"/>
        <w:jc w:val="right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 xml:space="preserve">منابع : </w:t>
      </w:r>
    </w:p>
    <w:p>
      <w:pPr>
        <w:bidi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1- KRAUSES FOOD AND NUTRITION CARE PROCESS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2</w:t>
      </w:r>
      <w:r>
        <w:rPr>
          <w:rFonts w:cs="B Lotus" w:hint="cs"/>
          <w:b/>
          <w:bCs/>
          <w:sz w:val="28"/>
          <w:szCs w:val="28"/>
          <w:rtl/>
        </w:rPr>
        <w:t xml:space="preserve"> كتاب جامع بهداشت عمومي (جلد سوم- </w:t>
      </w:r>
    </w:p>
    <w:p>
      <w:pPr>
        <w:spacing w:after="0" w:line="240" w:lineRule="auto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 xml:space="preserve">اصلاحات نظام سلامت (دكتر سعيد داودي)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 xml:space="preserve"> 3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4</w:t>
      </w:r>
      <w:bookmarkStart w:id="0" w:name="_GoBack"/>
      <w:bookmarkEnd w:id="0"/>
      <w:r>
        <w:rPr>
          <w:rFonts w:cs="B Lotus"/>
          <w:b/>
          <w:bCs/>
          <w:sz w:val="28"/>
          <w:szCs w:val="28"/>
        </w:rPr>
        <w:t xml:space="preserve">- </w:t>
      </w:r>
      <w:r>
        <w:rPr>
          <w:rFonts w:cs="B Lotus" w:hint="cs"/>
          <w:b/>
          <w:bCs/>
          <w:sz w:val="28"/>
          <w:szCs w:val="28"/>
          <w:rtl/>
          <w:lang w:bidi="fa-IR"/>
        </w:rPr>
        <w:t>نهضت بين المللي صليب سرخ و هلال احمر(سازمان جوانان جمعيت هلال احمر)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سازمان جوانان جمعيت هلال احمر)-5</w:t>
      </w:r>
      <w:r>
        <w:rPr>
          <w:rFonts w:cs="B Lotus"/>
          <w:b/>
          <w:bCs/>
          <w:sz w:val="28"/>
          <w:szCs w:val="28"/>
          <w:lang w:bidi="fa-IR"/>
        </w:rPr>
        <w:t xml:space="preserve"> </w:t>
      </w:r>
      <w:r>
        <w:rPr>
          <w:rFonts w:cs="B Lotus" w:hint="cs"/>
          <w:b/>
          <w:bCs/>
          <w:sz w:val="28"/>
          <w:szCs w:val="28"/>
          <w:rtl/>
          <w:lang w:bidi="fa-IR"/>
        </w:rPr>
        <w:t>خدمات داوطلبانه (</w:t>
      </w:r>
    </w:p>
    <w:sectPr>
      <w:footerReference w:type="default" r:id="rId7"/>
      <w:pgSz w:w="16838" w:h="11906" w:orient="landscape"/>
      <w:pgMar w:top="993" w:right="1440" w:bottom="851" w:left="1440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7141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  <w:rPr>
            <w:rtl/>
          </w:rPr>
        </w:pPr>
      </w:p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602C"/>
    <w:multiLevelType w:val="hybridMultilevel"/>
    <w:tmpl w:val="7326FB4E"/>
    <w:lvl w:ilvl="0" w:tplc="A3509D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F81B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AC6D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54FF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30A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0410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2030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5A08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E6A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486D38"/>
    <w:multiLevelType w:val="hybridMultilevel"/>
    <w:tmpl w:val="8D462D74"/>
    <w:lvl w:ilvl="0" w:tplc="A322D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5EEA"/>
    <w:multiLevelType w:val="hybridMultilevel"/>
    <w:tmpl w:val="63A4255C"/>
    <w:lvl w:ilvl="0" w:tplc="92F06CFC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96336F"/>
    <w:multiLevelType w:val="hybridMultilevel"/>
    <w:tmpl w:val="D132EE62"/>
    <w:lvl w:ilvl="0" w:tplc="E98072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FAC7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20A3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BA79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6625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048E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7CF5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6D9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70C3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A0C46BA"/>
    <w:multiLevelType w:val="hybridMultilevel"/>
    <w:tmpl w:val="36B8B286"/>
    <w:lvl w:ilvl="0" w:tplc="34CCF0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70E2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44FB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42A8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680B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4E02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942F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FC04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3C01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B2A1BB0"/>
    <w:multiLevelType w:val="hybridMultilevel"/>
    <w:tmpl w:val="E4982D28"/>
    <w:lvl w:ilvl="0" w:tplc="C742E1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1664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F059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264B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6AA8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7678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106D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12BE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EA57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0D46902"/>
    <w:multiLevelType w:val="hybridMultilevel"/>
    <w:tmpl w:val="4B0EBDD6"/>
    <w:lvl w:ilvl="0" w:tplc="109A65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63283"/>
    <w:multiLevelType w:val="hybridMultilevel"/>
    <w:tmpl w:val="2BCEE306"/>
    <w:lvl w:ilvl="0" w:tplc="DEF030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ECB9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5C81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B2A5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98BA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00B3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DAD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06BF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5A2F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7167557"/>
    <w:multiLevelType w:val="hybridMultilevel"/>
    <w:tmpl w:val="2DF0D336"/>
    <w:lvl w:ilvl="0" w:tplc="ED765506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E50AAC"/>
    <w:multiLevelType w:val="hybridMultilevel"/>
    <w:tmpl w:val="DB781E04"/>
    <w:lvl w:ilvl="0" w:tplc="B55873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611E1"/>
    <w:multiLevelType w:val="hybridMultilevel"/>
    <w:tmpl w:val="47888FBC"/>
    <w:lvl w:ilvl="0" w:tplc="922E65F8">
      <w:start w:val="5"/>
      <w:numFmt w:val="bullet"/>
      <w:lvlText w:val="-"/>
      <w:lvlJc w:val="left"/>
      <w:pPr>
        <w:ind w:left="1290" w:hanging="930"/>
      </w:pPr>
      <w:rPr>
        <w:rFonts w:ascii="Calibri" w:eastAsiaTheme="minorHAnsi" w:hAnsi="Calibr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70F89"/>
    <w:multiLevelType w:val="hybridMultilevel"/>
    <w:tmpl w:val="F0E8951C"/>
    <w:lvl w:ilvl="0" w:tplc="45E48766">
      <w:numFmt w:val="bullet"/>
      <w:lvlText w:val="-"/>
      <w:lvlJc w:val="left"/>
      <w:pPr>
        <w:ind w:left="720" w:hanging="360"/>
      </w:pPr>
      <w:rPr>
        <w:rFonts w:ascii="Calibri" w:eastAsiaTheme="minorHAns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81483"/>
    <w:multiLevelType w:val="hybridMultilevel"/>
    <w:tmpl w:val="3880FA6C"/>
    <w:lvl w:ilvl="0" w:tplc="B4EEAD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6407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B42B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0688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B45A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74C9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5EC9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168B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9CF9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7CCF74BE"/>
    <w:multiLevelType w:val="hybridMultilevel"/>
    <w:tmpl w:val="3D02EC6A"/>
    <w:lvl w:ilvl="0" w:tplc="0372891A">
      <w:numFmt w:val="bullet"/>
      <w:lvlText w:val="-"/>
      <w:lvlJc w:val="left"/>
      <w:pPr>
        <w:ind w:left="720" w:hanging="360"/>
      </w:pPr>
      <w:rPr>
        <w:rFonts w:ascii="Calibri" w:eastAsiaTheme="minorHAns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D4C1FAB-F45F-42BA-B489-76DD8FCA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9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14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7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57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81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69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36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65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35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01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52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31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36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55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87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2783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13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5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203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460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87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73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33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93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24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58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02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46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26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74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3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86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44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23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32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76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75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095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0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80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84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52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62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805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280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89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4395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687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2018-06-30T06:09:00Z</dcterms:created>
  <dcterms:modified xsi:type="dcterms:W3CDTF">2018-06-30T06:09:00Z</dcterms:modified>
</cp:coreProperties>
</file>